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ПРОЕКТНАЯ ДЕКЛАРАЦИЯ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строительстве многоквартирных жилых  дома со встроенными нежилыми  помещениями  и автостоянками по ул. Некрасова- Невского  в г. Калининграде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 Этап строительства  дом № 2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Опубликована в Internet 03  июля 2015г. на http://balturservis.ru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( в соответствии с Федеральным Законом №214-ФЗ от 30.12.2004 г.)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по состоянию на 03  июля 2015 г.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 о застройщике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1.1. Фирменное наименование и местонахождение юридического лица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Полное: Общество с ограниченной ответственностью «Калининграднефтестрой».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Юридический адрес: 236000, г. Калининград, пер. Театральный дом №1 а, к.1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Фактический адрес: 236022, г. Калининград, пер. Кирова, дом 2, офис №6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Режим работы: понедельник-пятница с 9-00 до 18-00, суббота, воскресенье – выходной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Телефоны: +7(4012) 56-31-94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ИНН 3906955573 КПП 390601001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Банк: ФКБ « Петрокоммерц» в городе Калининграде, БИК 042748897, р/с40702810000000010267, к/с 30101810400000000897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1.2. Сведения о государственной регистрации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Свидетельство о государственной регистрации в Межрайонной инспекции Федеральной налоговой службы №9 по г. Калининграду дата регистрации 05 марта 2015 г.,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ОГРН 1153926006596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2. Свидетельство о постановке на учет в налоговом органе юридического лица от 05 марта 2015 г.,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ИНН 3906955573 КПП 390601001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1.3. Сведения об учредителях юридического лица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1. Анучкин Виталий Александрович 100 % уставного капитала общества,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что составляет 10 000рублей.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1.4. Сведения об участии в строительстве объектов недвижимости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Не участвовало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1.5. Сведения о величине собственных денежных средств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Кредиторская задолженность (на 02.07.15 г.) – 0 руб.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Дебиторская задолженность (на 02.07.15 г.) – 0 руб.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Величина собственных денежных средств (на 02.07.15 г.) – 10 000.руб. Финансовый результат текущего года - -0 рублей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Сведения о лицензируемой деятельности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 имеет лицензий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Информация о проекте строительства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2.1. Цель проекта строительства, этапы его реализации, заключения по проекту строительства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Целью проекта является строительство многоквартирного жилого дома с нежилыми помещениями и с автостоянкой,  по ул. А. Невского,  в г. Калининграде.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Начало строительства – III квартал 2015 г.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Завершение строительства – II квартал 2017 г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Проектная документация выполнена ООО «Архитектурная мастерская «4+»» и утверждена в установленном порядке.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Положительное заключение экспертизы №39-1-1-0053-13 от 27 февраля 2013 года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2.2.Разрешение на строительство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 объекта осуществляется на основании Разрешения на строительство выданного Комитетом архитектуры и строительства администрации городского округа « город Калининград» №RU39315000-346/2013 от 02.12.2013г.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2.3. Права на земельный участок, границы и площадь земельного участка, элементы благоустройства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Земельный участок с кадастровым номером 39:15:131824:458, площадь 3 397 кв.м. по ул. А. Невского,  в г. Калининграде,  находится в аренде  у ООО «Калининграднефтестрой» на основании Аренды  Договора № 008903 от 04.09.2007 года на передачу в аренду городских земель, Соглашение № 008903/1 от 17.08.2009 года об изменении и дополнении Договора № 008903 от 04.09.2007 года на передачу в аренду городских земель, Соглашение № 008903-2 от 31.12.2010 года об изменении и дополнении Договора № 008903 от 04.09.2007 года на передачу в аренду городских земель, Соглашение № 008903-3/УА от 30.12.2011 года об уступке прав и обязанностей по Договору № 008903 от 04.09.2007 года на передачу в аренду городских земель, Соглашение № 008903-4 от 20.04.2012 года об изменении и дополнении Договора № 008903 от 04.09.2007 года на передачу в аренду городских земель, Соглашение № 008903-5 от 03.07.2012 года об изменении и дополнении Договора № 008903 от 04.09.2007 года на передачу в аренду городских земель, Соглашение № 008903-6/УА от 13.02.2013 года об уступке прав и обязанностей по Договору № 008903 от 04.09.2007 года на передачу в аренду городских земель, Соглашение № 008903-7 от 26.08.2014 года об изменении и дополнении Договора на передачу в аренду городских земель от 04.09.2007 года № 008903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Границы земельного участка: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с севера - красная линия жилой улицы Некрасова, с юга – территория существующего многоквартирного 5-этажного жилого дома № 57; с запада – граница участка первой очереди строительства под многоквартирный жилой дом №1 с нежилыми помещениями; с востока – красная линия жилой улицы А.Невского, существующее здание.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На отведенной территории проектом предусмотрено размещение многоквартирного жилого комплекса. В объемы работ по благоустройству включены показатели озеленения прилегающей территории, путем восстановления существующих газонов, посадки деревьев и декоративных кустарников, устройство тротуарного покрытия.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2.4. Местоположение и описание объекта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Строящийся объект представляет собойодно  подъездныймногоквартирный жилой дом с нежилыми помещениями и с автостоянкой.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Высота типовых этажей 3,0 метра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этажей- 9-10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квартир – 56 шт.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1-комнатных- 42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2-комнатных- 7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3-комнатных- 7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Фундамент – свайный, монолитный, блочный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Наружные стены – из красного керамического кирпича, в качестве утеплителя приняты фасадные плиты из каменной ваты;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Внутренние стены – из красного керамического кирпича;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Перекрытия – многопустотные железобетонные плиты с монолитными участками;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Окна и витражи – пластиковые с многомерным профилем.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Крыша плоская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Отопление - автономное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Застройщик уведомляет участников долевого строительства, что возможно увеличение этажности здания и увеличения  количества квартир и нежилых помещений.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2.5. Количество самостоятельных частей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В жилом доме предусмотрено – квартиры 64 и 7 нежилых помещений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2.6. Функциональное назначение нежилых помещений, не входящих в состав общего имущества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В состав имущества, которое не входит в состав общего имущества  участников строительства: чердачное пространство, помещения газовых и тепловых узлов, электрощитовых,  подвалы и технические этажи, крыльца и входы к нежилым помещениям         ---семь офисных  нежилых помещений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2.7. состав имущества, которое будет находиться в общей долевой собственности участников строительства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В состав общего имущества будут находиться помещения общего пользования (лестничные площадки, а так же   крыша, лифтовые и иные шахты, ограждающие несущие и не несущие конструкции данного дома, земельный участок на котором находится данный дом, с элементами озеленения и благоустройства)  помещения газовых и тепловых узлов, электрощитовых,  технические этажи, Доля каждого собственника в общем имуществе определяется пропорционально общей площади помещений, приобретаемых в собственность. Фактическая доля будет определена после изготовления технического паспорта дома.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2.8. Ввод объекта в эксплуатацию, перечень органов государственной власти, участвующих в приемке объекта недвижимости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Предполагаемый срок получения разрешения на ввод объекта в эксплуатацию II квартал 2017 г.                                                  Срок передачи Застройщиком Объекта долевого строительства Дольщику – не позднее четвертого квартала 2017 года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Приемка объекта в эксплуатацию будет осуществляться в соответствии с действующим федеральным и региональным законодательством с участием представителей органов государственного надзора и организаций, эксплуатирующих инженерно-технические коммуникации.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Орган, осуществляющий ввод объекта в эксплуатацию- Комитет архитектуры и строительства администрации городского округа « город Калининград»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2.9. Возможные финансовые и прочие риски при осуществлении проекта строительства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Финансовые и страховые риски исключены. Добровольное страхование рисков не предусмотрено.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2.10. Планируемая стоимость объекта строительства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200  000 000 руб.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2.11. перечень организаций, выполняющих основные строительно-монтажные работы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Генеральная подрядная организация – ОАО «Птицестрой»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2.12. Обеспечение обязательств по договору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Залогом в порядке, предусмотренным статьями 13-15 Федерального Закона от 18.07.2006г.№111-ФЗ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2.13. Иные договоры и сделки, на основании которых привлекаются денежные средств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Собственные средства и средства дольщиков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Директор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>ООО «Калининграднефтестрой»                                                        Анучкин В. А.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90A47" w:rsidRPr="00090A47" w:rsidRDefault="00090A47" w:rsidP="00090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0A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571394" w:rsidRDefault="00571394">
      <w:bookmarkStart w:id="0" w:name="_GoBack"/>
      <w:bookmarkEnd w:id="0"/>
    </w:p>
    <w:sectPr w:rsidR="0057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90A47"/>
    <w:rsid w:val="0010730F"/>
    <w:rsid w:val="0057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D2549-24C7-4F4F-B386-FA0EA4E2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90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0A4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Ледяев Константин</dc:creator>
  <cp:keywords/>
  <dc:description/>
  <cp:lastModifiedBy>Ледяев Константин</cp:lastModifiedBy>
  <cp:revision>2</cp:revision>
  <dcterms:created xsi:type="dcterms:W3CDTF">2017-05-20T23:15:00Z</dcterms:created>
  <dcterms:modified xsi:type="dcterms:W3CDTF">2017-05-20T23:15:00Z</dcterms:modified>
</cp:coreProperties>
</file>