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ПРОЕКТНАЯ ДЕКЛАРАЦИЯ О строительстве многоквартирного жилого дома по ул. Нарвская, в </w:t>
      </w:r>
      <w:proofErr w:type="gramStart"/>
      <w:r w:rsidRPr="005E5B25">
        <w:rPr>
          <w:rFonts w:ascii="Courier New" w:eastAsia="Times New Roman" w:hAnsi="Courier New" w:cs="Courier New"/>
          <w:sz w:val="20"/>
          <w:szCs w:val="20"/>
          <w:lang w:eastAsia="ru-RU"/>
        </w:rPr>
        <w:t>г</w:t>
      </w:r>
      <w:proofErr w:type="gramEnd"/>
      <w:r w:rsidRPr="005E5B25">
        <w:rPr>
          <w:rFonts w:ascii="Courier New" w:eastAsia="Times New Roman" w:hAnsi="Courier New" w:cs="Courier New"/>
          <w:sz w:val="20"/>
          <w:szCs w:val="20"/>
          <w:lang w:eastAsia="ru-RU"/>
        </w:rPr>
        <w:t>. Калининграде, по состоянию на 18 декабря 2015 г.</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ПРОЕКТНАЯ ДЕКЛАРАЦИЯ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О строительстве многоквартирного жилого  дома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по ул. </w:t>
      </w:r>
      <w:proofErr w:type="gramStart"/>
      <w:r w:rsidRPr="005E5B25">
        <w:rPr>
          <w:rFonts w:ascii="Courier New" w:eastAsia="Times New Roman" w:hAnsi="Courier New" w:cs="Courier New"/>
          <w:sz w:val="20"/>
          <w:szCs w:val="20"/>
          <w:lang w:eastAsia="ru-RU"/>
        </w:rPr>
        <w:t>Нарвская</w:t>
      </w:r>
      <w:proofErr w:type="gramEnd"/>
      <w:r w:rsidRPr="005E5B25">
        <w:rPr>
          <w:rFonts w:ascii="Courier New" w:eastAsia="Times New Roman" w:hAnsi="Courier New" w:cs="Courier New"/>
          <w:sz w:val="20"/>
          <w:szCs w:val="20"/>
          <w:lang w:eastAsia="ru-RU"/>
        </w:rPr>
        <w:t xml:space="preserve">,  в г. Калининграде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roofErr w:type="gramStart"/>
      <w:r w:rsidRPr="005E5B25">
        <w:rPr>
          <w:rFonts w:ascii="Courier New" w:eastAsia="Times New Roman" w:hAnsi="Courier New" w:cs="Courier New"/>
          <w:sz w:val="20"/>
          <w:szCs w:val="20"/>
          <w:lang w:eastAsia="ru-RU"/>
        </w:rPr>
        <w:t>Опубликована</w:t>
      </w:r>
      <w:proofErr w:type="gramEnd"/>
      <w:r w:rsidRPr="005E5B25">
        <w:rPr>
          <w:rFonts w:ascii="Courier New" w:eastAsia="Times New Roman" w:hAnsi="Courier New" w:cs="Courier New"/>
          <w:sz w:val="20"/>
          <w:szCs w:val="20"/>
          <w:lang w:eastAsia="ru-RU"/>
        </w:rPr>
        <w:t xml:space="preserve"> в </w:t>
      </w:r>
      <w:proofErr w:type="spellStart"/>
      <w:r w:rsidRPr="005E5B25">
        <w:rPr>
          <w:rFonts w:ascii="Courier New" w:eastAsia="Times New Roman" w:hAnsi="Courier New" w:cs="Courier New"/>
          <w:sz w:val="20"/>
          <w:szCs w:val="20"/>
          <w:lang w:eastAsia="ru-RU"/>
        </w:rPr>
        <w:t>Internet</w:t>
      </w:r>
      <w:proofErr w:type="spellEnd"/>
      <w:r w:rsidRPr="005E5B25">
        <w:rPr>
          <w:rFonts w:ascii="Courier New" w:eastAsia="Times New Roman" w:hAnsi="Courier New" w:cs="Courier New"/>
          <w:sz w:val="20"/>
          <w:szCs w:val="20"/>
          <w:lang w:eastAsia="ru-RU"/>
        </w:rPr>
        <w:t xml:space="preserve"> 18 декабря 2015г. на http://balturservis.ru</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в соответствии с Федеральным Законом №214-ФЗ от 30.12.2004г.)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по состоянию на 18 декабря 2015года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Информация о застройщике</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1.1. Фирменное наименование и местонахождение юридического лица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Полное: Общество с ограниченной ответственностью «</w:t>
      </w:r>
      <w:proofErr w:type="spellStart"/>
      <w:r w:rsidRPr="005E5B25">
        <w:rPr>
          <w:rFonts w:ascii="Courier New" w:eastAsia="Times New Roman" w:hAnsi="Courier New" w:cs="Courier New"/>
          <w:sz w:val="20"/>
          <w:szCs w:val="20"/>
          <w:lang w:eastAsia="ru-RU"/>
        </w:rPr>
        <w:t>Калининграднефтестрой</w:t>
      </w:r>
      <w:proofErr w:type="spellEnd"/>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Юридический адрес: 236000, г. Калининград, пер. Кирова, дом 2, офис №5</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Фактический адрес: 236022, г. Калининград, пер. Кирова, дом 2, офис №6</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Режим работы: понедельник-пятница с 9-00 до 18-00, суббота, воскресенье – выходной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Телефоны: +7(4012) 56-31-94</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ИНН 3905090768 КПП 390601001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Банк: ПКБ ПАО «ФК Открытие» в городе Калининграде, БИК 042748800, </w:t>
      </w:r>
      <w:proofErr w:type="spellStart"/>
      <w:proofErr w:type="gramStart"/>
      <w:r w:rsidRPr="005E5B25">
        <w:rPr>
          <w:rFonts w:ascii="Courier New" w:eastAsia="Times New Roman" w:hAnsi="Courier New" w:cs="Courier New"/>
          <w:sz w:val="20"/>
          <w:szCs w:val="20"/>
          <w:lang w:eastAsia="ru-RU"/>
        </w:rPr>
        <w:t>р</w:t>
      </w:r>
      <w:proofErr w:type="spellEnd"/>
      <w:proofErr w:type="gramEnd"/>
      <w:r w:rsidRPr="005E5B25">
        <w:rPr>
          <w:rFonts w:ascii="Courier New" w:eastAsia="Times New Roman" w:hAnsi="Courier New" w:cs="Courier New"/>
          <w:sz w:val="20"/>
          <w:szCs w:val="20"/>
          <w:lang w:eastAsia="ru-RU"/>
        </w:rPr>
        <w:t>/с40702810400000741246, к/с 30101810127480000800</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1.2. Сведения о государственной регистрации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1. Свидетельство о государственной регистрации в Межрайонной инспекции Федеральной налоговой службы №1 по </w:t>
      </w:r>
      <w:proofErr w:type="gramStart"/>
      <w:r w:rsidRPr="005E5B25">
        <w:rPr>
          <w:rFonts w:ascii="Courier New" w:eastAsia="Times New Roman" w:hAnsi="Courier New" w:cs="Courier New"/>
          <w:sz w:val="20"/>
          <w:szCs w:val="20"/>
          <w:lang w:eastAsia="ru-RU"/>
        </w:rPr>
        <w:t>г</w:t>
      </w:r>
      <w:proofErr w:type="gramEnd"/>
      <w:r w:rsidRPr="005E5B25">
        <w:rPr>
          <w:rFonts w:ascii="Courier New" w:eastAsia="Times New Roman" w:hAnsi="Courier New" w:cs="Courier New"/>
          <w:sz w:val="20"/>
          <w:szCs w:val="20"/>
          <w:lang w:eastAsia="ru-RU"/>
        </w:rPr>
        <w:t xml:space="preserve">. Калининграду дата регистрации 27 декабря 2014 г.,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ОГРН 1123926062490</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 Свидетельство о постановке на учет в налоговом органе юридического лица от 12 января 2015 г., серии 39 № 001649712</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ИНН 3905090768 КПП 390601001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1.3. Сведения об учредителях юридического лица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1. . </w:t>
      </w:r>
      <w:proofErr w:type="spellStart"/>
      <w:r w:rsidRPr="005E5B25">
        <w:rPr>
          <w:rFonts w:ascii="Courier New" w:eastAsia="Times New Roman" w:hAnsi="Courier New" w:cs="Courier New"/>
          <w:sz w:val="20"/>
          <w:szCs w:val="20"/>
          <w:lang w:eastAsia="ru-RU"/>
        </w:rPr>
        <w:t>Анучкин</w:t>
      </w:r>
      <w:proofErr w:type="spellEnd"/>
      <w:r w:rsidRPr="005E5B25">
        <w:rPr>
          <w:rFonts w:ascii="Courier New" w:eastAsia="Times New Roman" w:hAnsi="Courier New" w:cs="Courier New"/>
          <w:sz w:val="20"/>
          <w:szCs w:val="20"/>
          <w:lang w:eastAsia="ru-RU"/>
        </w:rPr>
        <w:t xml:space="preserve"> Виталий Александрович 100 % уставного капитала </w:t>
      </w:r>
      <w:proofErr w:type="gramStart"/>
      <w:r w:rsidRPr="005E5B25">
        <w:rPr>
          <w:rFonts w:ascii="Courier New" w:eastAsia="Times New Roman" w:hAnsi="Courier New" w:cs="Courier New"/>
          <w:sz w:val="20"/>
          <w:szCs w:val="20"/>
          <w:lang w:eastAsia="ru-RU"/>
        </w:rPr>
        <w:t>общества</w:t>
      </w:r>
      <w:proofErr w:type="gramEnd"/>
      <w:r w:rsidRPr="005E5B25">
        <w:rPr>
          <w:rFonts w:ascii="Courier New" w:eastAsia="Times New Roman" w:hAnsi="Courier New" w:cs="Courier New"/>
          <w:sz w:val="20"/>
          <w:szCs w:val="20"/>
          <w:lang w:eastAsia="ru-RU"/>
        </w:rPr>
        <w:t xml:space="preserve"> что составляет 10 000рублей.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1.4. Сведения об участии в строительстве объектов недвижимости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Не участвовало</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1.5. Сведения о величине собственных денежных средств</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Кредиторская задолженность (на 18.12.15 г.) – 0 руб.</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Дебиторская задолженность (на 18.12.15 г.) – 0 руб.</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Величина собственных денежных средств (на 18.12.15 г.) – 10 000.руб. Финансовый результат текущего года - -0 рублей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Сведения о лицензируемой деятельности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Не имеет лицензий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1.     Информация о проекте строительства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2.1. Цель проекта строительства, этапы его реализации, заключения по проекту строительства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Целью проекта является строительство многоквартирного жилого дома с подземной автостоянкой,  по ул. </w:t>
      </w:r>
      <w:proofErr w:type="gramStart"/>
      <w:r w:rsidRPr="005E5B25">
        <w:rPr>
          <w:rFonts w:ascii="Courier New" w:eastAsia="Times New Roman" w:hAnsi="Courier New" w:cs="Courier New"/>
          <w:sz w:val="20"/>
          <w:szCs w:val="20"/>
          <w:lang w:eastAsia="ru-RU"/>
        </w:rPr>
        <w:t>Нарвская</w:t>
      </w:r>
      <w:proofErr w:type="gramEnd"/>
      <w:r w:rsidRPr="005E5B25">
        <w:rPr>
          <w:rFonts w:ascii="Courier New" w:eastAsia="Times New Roman" w:hAnsi="Courier New" w:cs="Courier New"/>
          <w:sz w:val="20"/>
          <w:szCs w:val="20"/>
          <w:lang w:eastAsia="ru-RU"/>
        </w:rPr>
        <w:t>,   в г. Калининграде.</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Начало строительства – IV квартал 2015 г.</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Завершение строительства – IV квартал 2017 г</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Проектная документация выполнен</w:t>
      </w:r>
      <w:proofErr w:type="gramStart"/>
      <w:r w:rsidRPr="005E5B25">
        <w:rPr>
          <w:rFonts w:ascii="Courier New" w:eastAsia="Times New Roman" w:hAnsi="Courier New" w:cs="Courier New"/>
          <w:sz w:val="20"/>
          <w:szCs w:val="20"/>
          <w:lang w:eastAsia="ru-RU"/>
        </w:rPr>
        <w:t>а ООО</w:t>
      </w:r>
      <w:proofErr w:type="gramEnd"/>
      <w:r w:rsidRPr="005E5B25">
        <w:rPr>
          <w:rFonts w:ascii="Courier New" w:eastAsia="Times New Roman" w:hAnsi="Courier New" w:cs="Courier New"/>
          <w:sz w:val="20"/>
          <w:szCs w:val="20"/>
          <w:lang w:eastAsia="ru-RU"/>
        </w:rPr>
        <w:t xml:space="preserve"> «Архитектурная мастерская «Квадр»» и утверждена в установленном порядке.</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Положительное заключение экспертизы №4-1-1-0140-15 от 11 декабря 2015 года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2.2.Разрешение на строительство</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Строительство объекта осуществляется на основании Разрешения на строительство выданного Комитетом архитектуры и строительства администрации городского округа « город Калининград» №RU39301000-291-2015 от 18.12.2015г.</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2.3. Права на земельный участок, границы и площадь земельного участка, элементы благоустройства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5E5B25">
        <w:rPr>
          <w:rFonts w:ascii="Courier New" w:eastAsia="Times New Roman" w:hAnsi="Courier New" w:cs="Courier New"/>
          <w:sz w:val="20"/>
          <w:szCs w:val="20"/>
          <w:lang w:eastAsia="ru-RU"/>
        </w:rPr>
        <w:t>Земельный участок с кадастровым номером 39:15:131416:1062, площадью 3713 кв.м. по ул. Нарвской, в г. Калининграде,  находится в собственности  у ООО «</w:t>
      </w:r>
      <w:proofErr w:type="spellStart"/>
      <w:r w:rsidRPr="005E5B25">
        <w:rPr>
          <w:rFonts w:ascii="Courier New" w:eastAsia="Times New Roman" w:hAnsi="Courier New" w:cs="Courier New"/>
          <w:sz w:val="20"/>
          <w:szCs w:val="20"/>
          <w:lang w:eastAsia="ru-RU"/>
        </w:rPr>
        <w:t>Калининграднефтестрой</w:t>
      </w:r>
      <w:proofErr w:type="spellEnd"/>
      <w:r w:rsidRPr="005E5B25">
        <w:rPr>
          <w:rFonts w:ascii="Courier New" w:eastAsia="Times New Roman" w:hAnsi="Courier New" w:cs="Courier New"/>
          <w:sz w:val="20"/>
          <w:szCs w:val="20"/>
          <w:lang w:eastAsia="ru-RU"/>
        </w:rPr>
        <w:t>» на основании Договора  купли-продажи земельного участка №001378  от 26 12.2014 года, о чем в ЕГРП 08 07 2015 года сделана запись регистрации № 39-39-001-39/001/010/2015-5182/4 и выдано 14 07 2015 года повторное Свидетельство</w:t>
      </w:r>
      <w:proofErr w:type="gramEnd"/>
      <w:r w:rsidRPr="005E5B25">
        <w:rPr>
          <w:rFonts w:ascii="Courier New" w:eastAsia="Times New Roman" w:hAnsi="Courier New" w:cs="Courier New"/>
          <w:sz w:val="20"/>
          <w:szCs w:val="20"/>
          <w:lang w:eastAsia="ru-RU"/>
        </w:rPr>
        <w:t xml:space="preserve"> о государственной регистрации права № 012911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Границы земельного участка: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с севера – ул. Зеленая территория административно-транспортного учреждения</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с востока– территория существующих административных зданий по ул</w:t>
      </w:r>
      <w:proofErr w:type="gramStart"/>
      <w:r w:rsidRPr="005E5B25">
        <w:rPr>
          <w:rFonts w:ascii="Courier New" w:eastAsia="Times New Roman" w:hAnsi="Courier New" w:cs="Courier New"/>
          <w:sz w:val="20"/>
          <w:szCs w:val="20"/>
          <w:lang w:eastAsia="ru-RU"/>
        </w:rPr>
        <w:t>.Н</w:t>
      </w:r>
      <w:proofErr w:type="gramEnd"/>
      <w:r w:rsidRPr="005E5B25">
        <w:rPr>
          <w:rFonts w:ascii="Courier New" w:eastAsia="Times New Roman" w:hAnsi="Courier New" w:cs="Courier New"/>
          <w:sz w:val="20"/>
          <w:szCs w:val="20"/>
          <w:lang w:eastAsia="ru-RU"/>
        </w:rPr>
        <w:t>арвской д.81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lastRenderedPageBreak/>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с запада –  Придомовая территория жилого дома по ул</w:t>
      </w:r>
      <w:proofErr w:type="gramStart"/>
      <w:r w:rsidRPr="005E5B25">
        <w:rPr>
          <w:rFonts w:ascii="Courier New" w:eastAsia="Times New Roman" w:hAnsi="Courier New" w:cs="Courier New"/>
          <w:sz w:val="20"/>
          <w:szCs w:val="20"/>
          <w:lang w:eastAsia="ru-RU"/>
        </w:rPr>
        <w:t>.Г</w:t>
      </w:r>
      <w:proofErr w:type="gramEnd"/>
      <w:r w:rsidRPr="005E5B25">
        <w:rPr>
          <w:rFonts w:ascii="Courier New" w:eastAsia="Times New Roman" w:hAnsi="Courier New" w:cs="Courier New"/>
          <w:sz w:val="20"/>
          <w:szCs w:val="20"/>
          <w:lang w:eastAsia="ru-RU"/>
        </w:rPr>
        <w:t>айдара д.93</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юга -  Придомовая территория жилых домов по ул</w:t>
      </w:r>
      <w:proofErr w:type="gramStart"/>
      <w:r w:rsidRPr="005E5B25">
        <w:rPr>
          <w:rFonts w:ascii="Courier New" w:eastAsia="Times New Roman" w:hAnsi="Courier New" w:cs="Courier New"/>
          <w:sz w:val="20"/>
          <w:szCs w:val="20"/>
          <w:lang w:eastAsia="ru-RU"/>
        </w:rPr>
        <w:t>.Н</w:t>
      </w:r>
      <w:proofErr w:type="gramEnd"/>
      <w:r w:rsidRPr="005E5B25">
        <w:rPr>
          <w:rFonts w:ascii="Courier New" w:eastAsia="Times New Roman" w:hAnsi="Courier New" w:cs="Courier New"/>
          <w:sz w:val="20"/>
          <w:szCs w:val="20"/>
          <w:lang w:eastAsia="ru-RU"/>
        </w:rPr>
        <w:t>арвскаяд.77.81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На отведенной территории проектом предусмотрено размещение многоквартирного жилого комплекса. В объемы работ по благоустройству включены показатели озеленения прилегающей территории, путем восстановления существующих газонов, посадки деревьев и декоративных кустарников, устройство тротуарного покрытия.</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2.4. Местоположение и описание объекта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Строящийся объект представляет собой многоквартирный жилой дом с автостоянкой на 25 </w:t>
      </w:r>
      <w:proofErr w:type="spellStart"/>
      <w:r w:rsidRPr="005E5B25">
        <w:rPr>
          <w:rFonts w:ascii="Courier New" w:eastAsia="Times New Roman" w:hAnsi="Courier New" w:cs="Courier New"/>
          <w:sz w:val="20"/>
          <w:szCs w:val="20"/>
          <w:lang w:eastAsia="ru-RU"/>
        </w:rPr>
        <w:t>машино-мест</w:t>
      </w:r>
      <w:proofErr w:type="spellEnd"/>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Высота типовых этажей 3,0 метра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Количество этажей- 9- включая подвал-10</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Количество квартир – 81 шт.</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1-комнатных- 36</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2-комнатных- 36</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3-комнатных-9</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Фундамент – свайный, монолитный, блочный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Наружные стены – из красного керамического кирпича, в качестве утеплителя приняты фасадные плиты из каменной ваты;</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Внутренние стены – из красного керамического кирпича;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Перекрытия – многопустотные железобетонные плиты с монолитными участками;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Окна и витражи – пластиковые с многомерным профилем.</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Крыша скатная</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Отопление - автономное</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Застройщик уведомляет участников долевого строительства, что возможно увеличение этажности здания и увеличения  количества квартир и нежилых помещений.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2.5. Количество самостоятельных частей</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В жилом доме предусмотрено – квартиры 81 и автостоянкой на 25 </w:t>
      </w:r>
      <w:proofErr w:type="spellStart"/>
      <w:r w:rsidRPr="005E5B25">
        <w:rPr>
          <w:rFonts w:ascii="Courier New" w:eastAsia="Times New Roman" w:hAnsi="Courier New" w:cs="Courier New"/>
          <w:sz w:val="20"/>
          <w:szCs w:val="20"/>
          <w:lang w:eastAsia="ru-RU"/>
        </w:rPr>
        <w:t>машино-мест</w:t>
      </w:r>
      <w:proofErr w:type="spellEnd"/>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2.6. Функциональное назначение нежилых помещений, не входящих в состав общего имущества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Нежилых помещений не предусмотрено кроме автостоянки на 25 </w:t>
      </w:r>
      <w:proofErr w:type="spellStart"/>
      <w:r w:rsidRPr="005E5B25">
        <w:rPr>
          <w:rFonts w:ascii="Courier New" w:eastAsia="Times New Roman" w:hAnsi="Courier New" w:cs="Courier New"/>
          <w:sz w:val="20"/>
          <w:szCs w:val="20"/>
          <w:lang w:eastAsia="ru-RU"/>
        </w:rPr>
        <w:t>машино-мест</w:t>
      </w:r>
      <w:proofErr w:type="spellEnd"/>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2.7. состав имущества, которое будет находиться в общей долевой собственности участников строительства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В общей долевой собственности участников будут находиться помещения общего пользования (лестничные площадки, а так же   крыша, лифтовые и иные шахты, ограждающие несущие и не несущие конструкции данного дома, земельный участок на котором находится данный дом, с элементами озеленения и благоустройства). Доля каждого собственника в общем имуществе определяется пропорционально общей площади помещений, приобретаемых в собственность. Фактическая доля будет определена после изготовления технического паспорта дома.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2.8. Ввод объекта в эксплуатацию, перечень органов государственной власти, участвующих в приемке объекта недвижимости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Предполагаемый срок получения разрешения на ввод объекта в эксплуатацию IV квартал 2017 г.                                                  Срок передачи Застройщиком Объекта долевого строительства Дольщику – не позднее четвертого квартала 2017 года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Приемка объекта в эксплуатацию будет осуществляться в соответствии с действующим федеральным и региональным законодательством с участием представителей органов государственного надзора и организаций, эксплуатирующих инженерно-технические коммуникации.</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Орган, осуществляющий ввод объекта в эксплуатаци</w:t>
      </w:r>
      <w:proofErr w:type="gramStart"/>
      <w:r w:rsidRPr="005E5B25">
        <w:rPr>
          <w:rFonts w:ascii="Courier New" w:eastAsia="Times New Roman" w:hAnsi="Courier New" w:cs="Courier New"/>
          <w:sz w:val="20"/>
          <w:szCs w:val="20"/>
          <w:lang w:eastAsia="ru-RU"/>
        </w:rPr>
        <w:t>ю-</w:t>
      </w:r>
      <w:proofErr w:type="gramEnd"/>
      <w:r w:rsidRPr="005E5B25">
        <w:rPr>
          <w:rFonts w:ascii="Courier New" w:eastAsia="Times New Roman" w:hAnsi="Courier New" w:cs="Courier New"/>
          <w:sz w:val="20"/>
          <w:szCs w:val="20"/>
          <w:lang w:eastAsia="ru-RU"/>
        </w:rPr>
        <w:t xml:space="preserve"> Комитет архитектуры и строительства администрации городского округа « город Калининград»</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2.9. Возможные финансовые и прочие риски при осуществлении проекта строительства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Финансовые и страховые риски исключены. Добровольное страхование рисков не предусмотрено.</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2.10. Планируемая стоимость объекта строительства</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150  000 </w:t>
      </w:r>
      <w:proofErr w:type="spellStart"/>
      <w:r w:rsidRPr="005E5B25">
        <w:rPr>
          <w:rFonts w:ascii="Courier New" w:eastAsia="Times New Roman" w:hAnsi="Courier New" w:cs="Courier New"/>
          <w:sz w:val="20"/>
          <w:szCs w:val="20"/>
          <w:lang w:eastAsia="ru-RU"/>
        </w:rPr>
        <w:t>000</w:t>
      </w:r>
      <w:proofErr w:type="spellEnd"/>
      <w:r w:rsidRPr="005E5B25">
        <w:rPr>
          <w:rFonts w:ascii="Courier New" w:eastAsia="Times New Roman" w:hAnsi="Courier New" w:cs="Courier New"/>
          <w:sz w:val="20"/>
          <w:szCs w:val="20"/>
          <w:lang w:eastAsia="ru-RU"/>
        </w:rPr>
        <w:t xml:space="preserve"> руб.</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2.11. перечень организаций, выполняющих основные строительно-монтажные работы</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Генеральная подрядная организация – ОАО «</w:t>
      </w:r>
      <w:proofErr w:type="spellStart"/>
      <w:r w:rsidRPr="005E5B25">
        <w:rPr>
          <w:rFonts w:ascii="Courier New" w:eastAsia="Times New Roman" w:hAnsi="Courier New" w:cs="Courier New"/>
          <w:sz w:val="20"/>
          <w:szCs w:val="20"/>
          <w:lang w:eastAsia="ru-RU"/>
        </w:rPr>
        <w:t>Птицестрой</w:t>
      </w:r>
      <w:proofErr w:type="spellEnd"/>
      <w:r w:rsidRPr="005E5B25">
        <w:rPr>
          <w:rFonts w:ascii="Courier New" w:eastAsia="Times New Roman" w:hAnsi="Courier New" w:cs="Courier New"/>
          <w:sz w:val="20"/>
          <w:szCs w:val="20"/>
          <w:lang w:eastAsia="ru-RU"/>
        </w:rPr>
        <w:t>»</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2.12. Обеспечение обязательств по договору</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Залогом в порядке, предусмотренным статьями 13-15 Федерального Закона от 18.07.2006г.№111-ФЗ</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Обеспечение обязательств по договору    Залогом в порядке, предусмотренным статьями 13-15 Федерального Закона от 18.07.2006г.№111-ФЗ</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Исполнение обязательств Застройщика по передаче объекта долевого строительства (жилого помещения) участнику долевого строительства обеспечивается договором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заключенным застройщиком С ООО «Региональная страховая компания</w:t>
      </w:r>
      <w:proofErr w:type="gramStart"/>
      <w:r w:rsidRPr="005E5B25">
        <w:rPr>
          <w:rFonts w:ascii="Courier New" w:eastAsia="Times New Roman" w:hAnsi="Courier New" w:cs="Courier New"/>
          <w:sz w:val="20"/>
          <w:szCs w:val="20"/>
          <w:lang w:eastAsia="ru-RU"/>
        </w:rPr>
        <w:t>»О</w:t>
      </w:r>
      <w:proofErr w:type="gramEnd"/>
      <w:r w:rsidRPr="005E5B25">
        <w:rPr>
          <w:rFonts w:ascii="Courier New" w:eastAsia="Times New Roman" w:hAnsi="Courier New" w:cs="Courier New"/>
          <w:sz w:val="20"/>
          <w:szCs w:val="20"/>
          <w:lang w:eastAsia="ru-RU"/>
        </w:rPr>
        <w:t>ГРН 1021801434643 ИНН 1832008660. КПП 997950001</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Адрес:109457, г. Москва, ул. Окская, д.13,оф. 4501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Банковские реквизиты:</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spellStart"/>
      <w:proofErr w:type="gramStart"/>
      <w:r w:rsidRPr="005E5B25">
        <w:rPr>
          <w:rFonts w:ascii="Courier New" w:eastAsia="Times New Roman" w:hAnsi="Courier New" w:cs="Courier New"/>
          <w:sz w:val="20"/>
          <w:szCs w:val="20"/>
          <w:lang w:eastAsia="ru-RU"/>
        </w:rPr>
        <w:t>р</w:t>
      </w:r>
      <w:proofErr w:type="spellEnd"/>
      <w:proofErr w:type="gramEnd"/>
      <w:r w:rsidRPr="005E5B25">
        <w:rPr>
          <w:rFonts w:ascii="Courier New" w:eastAsia="Times New Roman" w:hAnsi="Courier New" w:cs="Courier New"/>
          <w:sz w:val="20"/>
          <w:szCs w:val="20"/>
          <w:lang w:eastAsia="ru-RU"/>
        </w:rPr>
        <w:t>/с 40701810000030000043</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Банк: в Московском филиале</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ПАО «Объединенный Кредитный Банк»</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к/с 30101810500000000126</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поданы документы на </w:t>
      </w:r>
      <w:proofErr w:type="spellStart"/>
      <w:r w:rsidRPr="005E5B25">
        <w:rPr>
          <w:rFonts w:ascii="Courier New" w:eastAsia="Times New Roman" w:hAnsi="Courier New" w:cs="Courier New"/>
          <w:sz w:val="20"/>
          <w:szCs w:val="20"/>
          <w:lang w:eastAsia="ru-RU"/>
        </w:rPr>
        <w:t>акредитацию</w:t>
      </w:r>
      <w:proofErr w:type="spellEnd"/>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2.13. Иные договоры и сделки, на основании которых привлекаются денежные средств</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Собственные средства и средства дольщиков.</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 xml:space="preserve">Директор </w:t>
      </w:r>
    </w:p>
    <w:p w:rsidR="005E5B25" w:rsidRPr="005E5B25" w:rsidRDefault="005E5B25" w:rsidP="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5E5B25">
        <w:rPr>
          <w:rFonts w:ascii="Courier New" w:eastAsia="Times New Roman" w:hAnsi="Courier New" w:cs="Courier New"/>
          <w:sz w:val="20"/>
          <w:szCs w:val="20"/>
          <w:lang w:eastAsia="ru-RU"/>
        </w:rPr>
        <w:t>ООО «</w:t>
      </w:r>
      <w:proofErr w:type="spellStart"/>
      <w:r w:rsidRPr="005E5B25">
        <w:rPr>
          <w:rFonts w:ascii="Courier New" w:eastAsia="Times New Roman" w:hAnsi="Courier New" w:cs="Courier New"/>
          <w:sz w:val="20"/>
          <w:szCs w:val="20"/>
          <w:lang w:eastAsia="ru-RU"/>
        </w:rPr>
        <w:t>Калининграднефтестрой</w:t>
      </w:r>
      <w:proofErr w:type="spellEnd"/>
      <w:r w:rsidRPr="005E5B25">
        <w:rPr>
          <w:rFonts w:ascii="Courier New" w:eastAsia="Times New Roman" w:hAnsi="Courier New" w:cs="Courier New"/>
          <w:sz w:val="20"/>
          <w:szCs w:val="20"/>
          <w:lang w:eastAsia="ru-RU"/>
        </w:rPr>
        <w:t xml:space="preserve">»                                               </w:t>
      </w:r>
      <w:proofErr w:type="spellStart"/>
      <w:r w:rsidRPr="005E5B25">
        <w:rPr>
          <w:rFonts w:ascii="Courier New" w:eastAsia="Times New Roman" w:hAnsi="Courier New" w:cs="Courier New"/>
          <w:sz w:val="20"/>
          <w:szCs w:val="20"/>
          <w:lang w:eastAsia="ru-RU"/>
        </w:rPr>
        <w:t>Анучкин</w:t>
      </w:r>
      <w:proofErr w:type="spellEnd"/>
      <w:r w:rsidRPr="005E5B25">
        <w:rPr>
          <w:rFonts w:ascii="Courier New" w:eastAsia="Times New Roman" w:hAnsi="Courier New" w:cs="Courier New"/>
          <w:sz w:val="20"/>
          <w:szCs w:val="20"/>
          <w:lang w:eastAsia="ru-RU"/>
        </w:rPr>
        <w:t xml:space="preserve"> В.А.</w:t>
      </w:r>
    </w:p>
    <w:p w:rsidR="006C34F4" w:rsidRDefault="006C34F4"/>
    <w:sectPr w:rsidR="006C34F4" w:rsidSect="006C34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B25"/>
    <w:rsid w:val="005E5B25"/>
    <w:rsid w:val="006C3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E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E5B2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998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6840</Characters>
  <Application>Microsoft Office Word</Application>
  <DocSecurity>0</DocSecurity>
  <Lines>57</Lines>
  <Paragraphs>16</Paragraphs>
  <ScaleCrop>false</ScaleCrop>
  <Company>Reanimator Extreme Edition</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3</cp:revision>
  <dcterms:created xsi:type="dcterms:W3CDTF">2017-05-18T01:05:00Z</dcterms:created>
  <dcterms:modified xsi:type="dcterms:W3CDTF">2017-05-18T01:05:00Z</dcterms:modified>
</cp:coreProperties>
</file>